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0DE53" w14:textId="053763B0" w:rsidR="00A15212" w:rsidRDefault="00A15212" w:rsidP="00A15212">
      <w:pPr>
        <w:tabs>
          <w:tab w:val="left" w:pos="1985"/>
        </w:tabs>
        <w:rPr>
          <w:rFonts w:ascii="Arial" w:hAnsi="Arial" w:cs="Arial"/>
          <w:sz w:val="24"/>
          <w:szCs w:val="24"/>
        </w:rPr>
      </w:pPr>
      <w:r>
        <w:rPr>
          <w:rFonts w:ascii="Arial" w:hAnsi="Arial" w:cs="Arial"/>
          <w:sz w:val="24"/>
          <w:szCs w:val="24"/>
        </w:rPr>
        <w:t>3GPP TSG-RAN WG4 Meeting #92-Bis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CC3AC8" w:rsidRPr="00CC3AC8">
        <w:rPr>
          <w:rFonts w:ascii="Arial" w:hAnsi="Arial" w:cs="Arial"/>
          <w:sz w:val="24"/>
          <w:szCs w:val="24"/>
        </w:rPr>
        <w:t>R4-1912317</w:t>
      </w:r>
      <w:bookmarkStart w:id="0" w:name="_GoBack"/>
      <w:bookmarkEnd w:id="0"/>
    </w:p>
    <w:p w14:paraId="653E2111" w14:textId="77777777" w:rsidR="00A15212" w:rsidRDefault="00A15212" w:rsidP="00A15212">
      <w:pPr>
        <w:tabs>
          <w:tab w:val="left" w:pos="1985"/>
        </w:tabs>
        <w:rPr>
          <w:rFonts w:ascii="Arial" w:hAnsi="Arial" w:cs="Arial"/>
          <w:sz w:val="24"/>
          <w:szCs w:val="24"/>
        </w:rPr>
      </w:pPr>
      <w:r>
        <w:rPr>
          <w:rFonts w:ascii="Arial" w:hAnsi="Arial" w:cs="Arial"/>
          <w:sz w:val="24"/>
          <w:szCs w:val="24"/>
        </w:rPr>
        <w:t>Chongqing, CN, 14</w:t>
      </w:r>
      <w:r w:rsidRPr="00794E13">
        <w:rPr>
          <w:rFonts w:ascii="Arial" w:hAnsi="Arial" w:cs="Arial"/>
          <w:sz w:val="24"/>
          <w:szCs w:val="24"/>
          <w:vertAlign w:val="superscript"/>
        </w:rPr>
        <w:t>th</w:t>
      </w:r>
      <w:r>
        <w:rPr>
          <w:rFonts w:ascii="Arial" w:hAnsi="Arial" w:cs="Arial"/>
          <w:sz w:val="24"/>
          <w:szCs w:val="24"/>
        </w:rPr>
        <w:t xml:space="preserve"> – 18</w:t>
      </w:r>
      <w:r w:rsidRPr="00CA7D4B">
        <w:rPr>
          <w:rFonts w:ascii="Arial" w:hAnsi="Arial" w:cs="Arial"/>
          <w:sz w:val="24"/>
          <w:szCs w:val="24"/>
          <w:vertAlign w:val="superscript"/>
        </w:rPr>
        <w:t>th</w:t>
      </w:r>
      <w:r>
        <w:rPr>
          <w:rFonts w:ascii="Arial" w:hAnsi="Arial" w:cs="Arial"/>
          <w:sz w:val="24"/>
          <w:szCs w:val="24"/>
        </w:rPr>
        <w:t xml:space="preserve"> October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4218AC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B5EB95F"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386F81">
        <w:rPr>
          <w:rFonts w:ascii="Arial" w:hAnsi="Arial" w:cs="Arial"/>
        </w:rPr>
        <w:t>NR-U UE power class</w:t>
      </w:r>
      <w:r w:rsidR="00A15212">
        <w:rPr>
          <w:rFonts w:ascii="Arial" w:hAnsi="Arial" w:cs="Arial"/>
        </w:rPr>
        <w:t xml:space="preserve"> </w:t>
      </w:r>
    </w:p>
    <w:p w14:paraId="46BB346F" w14:textId="1E3757A8"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386F81">
        <w:rPr>
          <w:rFonts w:ascii="Arial" w:hAnsi="Arial" w:cs="Arial"/>
        </w:rPr>
        <w:t>8.1.2.1</w:t>
      </w:r>
    </w:p>
    <w:p w14:paraId="12B3F2E2" w14:textId="5C18C491"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CE558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CBD20E1" w14:textId="4BC0A9A3" w:rsidR="00C75866" w:rsidRDefault="00D926A7" w:rsidP="00C75866">
      <w:pPr>
        <w:jc w:val="both"/>
      </w:pPr>
      <w:r>
        <w:t>The</w:t>
      </w:r>
      <w:r w:rsidR="00D30B55">
        <w:t xml:space="preserve"> </w:t>
      </w:r>
      <w:r w:rsidR="00C75866">
        <w:t xml:space="preserve">UE power class for </w:t>
      </w:r>
      <w:r w:rsidR="00D30B55">
        <w:t xml:space="preserve">NR </w:t>
      </w:r>
      <w:r w:rsidR="00EB6F67">
        <w:t xml:space="preserve">unlicensed was discussed in RAN4 “92 in Ljubljana </w:t>
      </w:r>
      <w:r w:rsidR="00EB6F67">
        <w:fldChar w:fldCharType="begin"/>
      </w:r>
      <w:r w:rsidR="00EB6F67">
        <w:instrText xml:space="preserve"> REF _Ref4588121 \r \h </w:instrText>
      </w:r>
      <w:r w:rsidR="00EB6F67">
        <w:fldChar w:fldCharType="separate"/>
      </w:r>
      <w:r w:rsidR="00CE5587">
        <w:t>[1]</w:t>
      </w:r>
      <w:r w:rsidR="00EB6F67">
        <w:fldChar w:fldCharType="end"/>
      </w:r>
      <w:r w:rsidR="00EB6F67">
        <w:t>.</w:t>
      </w:r>
    </w:p>
    <w:p w14:paraId="49C8CDD1" w14:textId="77777777" w:rsidR="00C75866" w:rsidRDefault="00C75866" w:rsidP="00C75866">
      <w:pPr>
        <w:jc w:val="both"/>
      </w:pPr>
    </w:p>
    <w:tbl>
      <w:tblPr>
        <w:tblStyle w:val="TableGrid"/>
        <w:tblW w:w="0" w:type="auto"/>
        <w:tblLook w:val="04A0" w:firstRow="1" w:lastRow="0" w:firstColumn="1" w:lastColumn="0" w:noHBand="0" w:noVBand="1"/>
      </w:tblPr>
      <w:tblGrid>
        <w:gridCol w:w="9629"/>
      </w:tblGrid>
      <w:tr w:rsidR="00C75866" w14:paraId="4FB0AF87" w14:textId="77777777" w:rsidTr="009B1FB0">
        <w:tc>
          <w:tcPr>
            <w:tcW w:w="9629" w:type="dxa"/>
          </w:tcPr>
          <w:p w14:paraId="3C5166DA" w14:textId="77777777" w:rsidR="00C75866" w:rsidRDefault="00C75866" w:rsidP="00C75866">
            <w:pPr>
              <w:numPr>
                <w:ilvl w:val="0"/>
                <w:numId w:val="34"/>
              </w:numPr>
              <w:ind w:left="318" w:hanging="318"/>
              <w:rPr>
                <w:rFonts w:eastAsia="Times New Roman"/>
                <w:lang w:val="en-GB"/>
              </w:rPr>
            </w:pPr>
            <w:r w:rsidRPr="00C75866">
              <w:rPr>
                <w:rFonts w:eastAsia="Times New Roman"/>
                <w:lang w:val="en-GB"/>
              </w:rPr>
              <w:t>Power class</w:t>
            </w:r>
          </w:p>
          <w:p w14:paraId="3988C9C0" w14:textId="43EED440" w:rsidR="00C75866" w:rsidRPr="00C75866" w:rsidRDefault="00C75866" w:rsidP="00C75866">
            <w:pPr>
              <w:pStyle w:val="ListParagraph"/>
              <w:numPr>
                <w:ilvl w:val="1"/>
                <w:numId w:val="34"/>
              </w:numPr>
              <w:overflowPunct/>
              <w:autoSpaceDE/>
              <w:autoSpaceDN/>
              <w:adjustRightInd/>
              <w:spacing w:after="0"/>
              <w:contextualSpacing w:val="0"/>
              <w:textAlignment w:val="auto"/>
              <w:rPr>
                <w:lang w:val="en-GB"/>
              </w:rPr>
            </w:pPr>
            <w:r w:rsidRPr="00C75866">
              <w:rPr>
                <w:lang w:val="en-GB"/>
              </w:rPr>
              <w:t>Discussion but no agreement on which power class to define, whether one power class can be prioritized over another, and whether the work item can be closed if requirements are completed for a single power class.</w:t>
            </w:r>
          </w:p>
        </w:tc>
      </w:tr>
    </w:tbl>
    <w:p w14:paraId="30B0DAC9" w14:textId="77777777" w:rsidR="00A15212" w:rsidRDefault="00A15212" w:rsidP="00692091">
      <w:pPr>
        <w:jc w:val="both"/>
      </w:pPr>
    </w:p>
    <w:p w14:paraId="0BC61C2D" w14:textId="68BDD1DE" w:rsidR="00A15212" w:rsidRDefault="00A15212" w:rsidP="00692091">
      <w:pPr>
        <w:jc w:val="both"/>
      </w:pPr>
      <w:r>
        <w:t xml:space="preserve">In this contribution we </w:t>
      </w:r>
      <w:r w:rsidR="00414CE9">
        <w:t xml:space="preserve">provide our </w:t>
      </w:r>
      <w:r w:rsidR="00C75866">
        <w:t xml:space="preserve">view on </w:t>
      </w:r>
      <w:r w:rsidR="00166E34">
        <w:t>UE power class for NR-U</w:t>
      </w:r>
      <w:r w:rsidR="00414CE9">
        <w:t>.</w:t>
      </w:r>
      <w:r>
        <w:t xml:space="preserve"> </w:t>
      </w:r>
    </w:p>
    <w:p w14:paraId="7A41D062" w14:textId="47C99CD6" w:rsidR="00B3366D" w:rsidRDefault="00166E34"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52033682" w14:textId="190CA0C6" w:rsidR="00A87C6D" w:rsidRDefault="00166E34" w:rsidP="005115E6">
      <w:pPr>
        <w:spacing w:after="120"/>
        <w:rPr>
          <w:lang w:eastAsia="zh-CN"/>
        </w:rPr>
      </w:pPr>
      <w:r>
        <w:t xml:space="preserve">As </w:t>
      </w:r>
      <w:r w:rsidR="008B5D18">
        <w:t xml:space="preserve">has been </w:t>
      </w:r>
      <w:r>
        <w:t>discussed in</w:t>
      </w:r>
      <w:r w:rsidR="008B5D18">
        <w:t xml:space="preserve"> </w:t>
      </w:r>
      <w:r w:rsidR="008B5D18">
        <w:fldChar w:fldCharType="begin"/>
      </w:r>
      <w:r w:rsidR="008B5D18">
        <w:instrText xml:space="preserve"> REF _Ref21010631 \r \h </w:instrText>
      </w:r>
      <w:r w:rsidR="00A87C6D">
        <w:instrText xml:space="preserve"> \* MERGEFORMAT </w:instrText>
      </w:r>
      <w:r w:rsidR="008B5D18">
        <w:fldChar w:fldCharType="separate"/>
      </w:r>
      <w:r w:rsidR="00CE5587">
        <w:t>[2]</w:t>
      </w:r>
      <w:r w:rsidR="008B5D18">
        <w:fldChar w:fldCharType="end"/>
      </w:r>
      <w:r w:rsidR="008B5D18">
        <w:fldChar w:fldCharType="begin"/>
      </w:r>
      <w:r w:rsidR="008B5D18">
        <w:instrText xml:space="preserve"> REF _Ref21010633 \r \h </w:instrText>
      </w:r>
      <w:r w:rsidR="00A87C6D">
        <w:instrText xml:space="preserve"> \* MERGEFORMAT </w:instrText>
      </w:r>
      <w:r w:rsidR="008B5D18">
        <w:fldChar w:fldCharType="separate"/>
      </w:r>
      <w:r w:rsidR="00CE5587">
        <w:t>[3]</w:t>
      </w:r>
      <w:r w:rsidR="008B5D18">
        <w:fldChar w:fldCharType="end"/>
      </w:r>
      <w:r w:rsidR="008B5D18">
        <w:fldChar w:fldCharType="begin"/>
      </w:r>
      <w:r w:rsidR="008B5D18">
        <w:instrText xml:space="preserve"> REF _Ref21010635 \r \h </w:instrText>
      </w:r>
      <w:r w:rsidR="00A87C6D">
        <w:instrText xml:space="preserve"> \* MERGEFORMAT </w:instrText>
      </w:r>
      <w:r w:rsidR="008B5D18">
        <w:fldChar w:fldCharType="separate"/>
      </w:r>
      <w:r w:rsidR="00CE5587">
        <w:t>[4]</w:t>
      </w:r>
      <w:r w:rsidR="008B5D18">
        <w:fldChar w:fldCharType="end"/>
      </w:r>
      <w:r w:rsidR="008B5D18">
        <w:fldChar w:fldCharType="begin"/>
      </w:r>
      <w:r w:rsidR="008B5D18">
        <w:instrText xml:space="preserve"> REF _Ref21010637 \r \h </w:instrText>
      </w:r>
      <w:r w:rsidR="00A87C6D">
        <w:instrText xml:space="preserve"> \* MERGEFORMAT </w:instrText>
      </w:r>
      <w:r w:rsidR="008B5D18">
        <w:fldChar w:fldCharType="separate"/>
      </w:r>
      <w:r w:rsidR="00CE5587">
        <w:t>[5]</w:t>
      </w:r>
      <w:r w:rsidR="008B5D18">
        <w:fldChar w:fldCharType="end"/>
      </w:r>
      <w:r w:rsidR="008B5D18">
        <w:fldChar w:fldCharType="begin"/>
      </w:r>
      <w:r w:rsidR="008B5D18">
        <w:instrText xml:space="preserve"> REF _Ref21010638 \r \h </w:instrText>
      </w:r>
      <w:r w:rsidR="00A87C6D">
        <w:instrText xml:space="preserve"> \* MERGEFORMAT </w:instrText>
      </w:r>
      <w:r w:rsidR="008B5D18">
        <w:fldChar w:fldCharType="separate"/>
      </w:r>
      <w:r w:rsidR="00CE5587">
        <w:t>[6]</w:t>
      </w:r>
      <w:r w:rsidR="008B5D18">
        <w:fldChar w:fldCharType="end"/>
      </w:r>
      <w:r w:rsidR="008B5D18">
        <w:t xml:space="preserve"> t</w:t>
      </w:r>
      <w:r w:rsidRPr="00632EB5">
        <w:rPr>
          <w:rFonts w:hint="eastAsia"/>
          <w:lang w:eastAsia="zh-CN"/>
        </w:rPr>
        <w:t>h</w:t>
      </w:r>
      <w:r w:rsidRPr="00632EB5">
        <w:rPr>
          <w:lang w:eastAsia="zh-CN"/>
        </w:rPr>
        <w:t xml:space="preserve">ere are two options </w:t>
      </w:r>
      <w:r w:rsidR="008B5D18">
        <w:rPr>
          <w:lang w:eastAsia="zh-CN"/>
        </w:rPr>
        <w:t>for PC</w:t>
      </w:r>
      <w:r w:rsidRPr="00632EB5">
        <w:rPr>
          <w:lang w:eastAsia="zh-CN"/>
        </w:rPr>
        <w:t xml:space="preserve"> for </w:t>
      </w:r>
      <w:r w:rsidR="00972521">
        <w:rPr>
          <w:lang w:eastAsia="zh-CN"/>
        </w:rPr>
        <w:t>UE</w:t>
      </w:r>
      <w:r w:rsidR="00972521" w:rsidRPr="00632EB5">
        <w:rPr>
          <w:lang w:eastAsia="zh-CN"/>
        </w:rPr>
        <w:t xml:space="preserve"> </w:t>
      </w:r>
      <w:r w:rsidRPr="00632EB5">
        <w:rPr>
          <w:lang w:eastAsia="zh-CN"/>
        </w:rPr>
        <w:t>NR-U</w:t>
      </w:r>
      <w:r w:rsidR="008B5D18">
        <w:rPr>
          <w:lang w:eastAsia="zh-CN"/>
        </w:rPr>
        <w:t>:</w:t>
      </w:r>
      <w:r w:rsidRPr="00632EB5">
        <w:rPr>
          <w:lang w:eastAsia="zh-CN"/>
        </w:rPr>
        <w:t xml:space="preserve"> </w:t>
      </w:r>
      <w:r w:rsidR="00086114">
        <w:rPr>
          <w:lang w:eastAsia="zh-CN"/>
        </w:rPr>
        <w:t>PC3</w:t>
      </w:r>
      <w:r w:rsidR="001440DF">
        <w:rPr>
          <w:lang w:eastAsia="zh-CN"/>
        </w:rPr>
        <w:t>,</w:t>
      </w:r>
      <w:r w:rsidR="00086114">
        <w:rPr>
          <w:lang w:eastAsia="zh-CN"/>
        </w:rPr>
        <w:t xml:space="preserve"> 23dBm and PC5</w:t>
      </w:r>
      <w:r w:rsidR="001440DF">
        <w:rPr>
          <w:lang w:eastAsia="zh-CN"/>
        </w:rPr>
        <w:t>,</w:t>
      </w:r>
      <w:r w:rsidR="00086114">
        <w:rPr>
          <w:lang w:eastAsia="zh-CN"/>
        </w:rPr>
        <w:t xml:space="preserve"> 20dBm. PC3 </w:t>
      </w:r>
      <w:r w:rsidR="001440DF">
        <w:rPr>
          <w:lang w:eastAsia="zh-CN"/>
        </w:rPr>
        <w:t>involve</w:t>
      </w:r>
      <w:r w:rsidR="00A87C6D">
        <w:rPr>
          <w:lang w:eastAsia="zh-CN"/>
        </w:rPr>
        <w:t>s</w:t>
      </w:r>
      <w:r w:rsidR="001440DF">
        <w:rPr>
          <w:lang w:eastAsia="zh-CN"/>
        </w:rPr>
        <w:t xml:space="preserve"> </w:t>
      </w:r>
      <w:r w:rsidRPr="00632EB5">
        <w:rPr>
          <w:lang w:eastAsia="zh-CN"/>
        </w:rPr>
        <w:t xml:space="preserve">reuse </w:t>
      </w:r>
      <w:r w:rsidR="00B8433C">
        <w:rPr>
          <w:lang w:eastAsia="zh-CN"/>
        </w:rPr>
        <w:t xml:space="preserve">of </w:t>
      </w:r>
      <w:r w:rsidRPr="00632EB5">
        <w:rPr>
          <w:lang w:eastAsia="zh-CN"/>
        </w:rPr>
        <w:t xml:space="preserve">the </w:t>
      </w:r>
      <w:proofErr w:type="spellStart"/>
      <w:r w:rsidRPr="00632EB5">
        <w:rPr>
          <w:lang w:eastAsia="zh-CN"/>
        </w:rPr>
        <w:t>eLAA</w:t>
      </w:r>
      <w:proofErr w:type="spellEnd"/>
      <w:r w:rsidRPr="00632EB5">
        <w:rPr>
          <w:lang w:eastAsia="zh-CN"/>
        </w:rPr>
        <w:t xml:space="preserve"> requirements defined for Band 46</w:t>
      </w:r>
      <w:r w:rsidR="00972521">
        <w:rPr>
          <w:lang w:eastAsia="zh-CN"/>
        </w:rPr>
        <w:t xml:space="preserve"> (</w:t>
      </w:r>
      <w:r w:rsidRPr="00632EB5">
        <w:rPr>
          <w:lang w:eastAsia="zh-CN"/>
        </w:rPr>
        <w:t>23 dBm</w:t>
      </w:r>
      <w:r w:rsidR="00972521">
        <w:rPr>
          <w:lang w:eastAsia="zh-CN"/>
        </w:rPr>
        <w:t>)</w:t>
      </w:r>
      <w:r w:rsidRPr="00632EB5">
        <w:rPr>
          <w:lang w:eastAsia="zh-CN"/>
        </w:rPr>
        <w:t xml:space="preserve">. </w:t>
      </w:r>
      <w:r w:rsidR="00A87C6D">
        <w:rPr>
          <w:lang w:eastAsia="zh-CN"/>
        </w:rPr>
        <w:t>PC5 involves</w:t>
      </w:r>
      <w:r w:rsidRPr="00632EB5">
        <w:rPr>
          <w:lang w:eastAsia="zh-CN"/>
        </w:rPr>
        <w:t xml:space="preserve"> transmitter requirements based on available </w:t>
      </w:r>
      <w:r w:rsidR="00DB1001" w:rsidRPr="00166E34">
        <w:t xml:space="preserve">Wi-Fi </w:t>
      </w:r>
      <w:r w:rsidRPr="00632EB5">
        <w:rPr>
          <w:lang w:eastAsia="zh-CN"/>
        </w:rPr>
        <w:t xml:space="preserve">PAs of 20 dBm. </w:t>
      </w:r>
      <w:r w:rsidR="00A87C6D">
        <w:rPr>
          <w:lang w:eastAsia="zh-CN"/>
        </w:rPr>
        <w:t xml:space="preserve">PC5 has the advantage of the possibility to </w:t>
      </w:r>
      <w:r w:rsidR="00A87C6D" w:rsidRPr="00166E34">
        <w:t xml:space="preserve">reuse </w:t>
      </w:r>
      <w:r w:rsidR="00A87C6D">
        <w:t>power amplifiers</w:t>
      </w:r>
      <w:r w:rsidR="00A87C6D" w:rsidRPr="00166E34">
        <w:t xml:space="preserve"> developed for Wi-Fi 802.11ax in the 5</w:t>
      </w:r>
      <w:r w:rsidR="00A87C6D">
        <w:t xml:space="preserve"> – 6 </w:t>
      </w:r>
      <w:r w:rsidR="00A87C6D" w:rsidRPr="00166E34">
        <w:t xml:space="preserve">GHz </w:t>
      </w:r>
      <w:r w:rsidR="00A87C6D">
        <w:t xml:space="preserve">which will </w:t>
      </w:r>
      <w:r w:rsidR="00972521">
        <w:t xml:space="preserve">possible </w:t>
      </w:r>
      <w:r w:rsidR="00A87C6D">
        <w:t>lead to faster deployment</w:t>
      </w:r>
      <w:r w:rsidR="00972521">
        <w:t xml:space="preserve"> and lower cost</w:t>
      </w:r>
      <w:r w:rsidR="00A87C6D">
        <w:t xml:space="preserve">. </w:t>
      </w:r>
      <w:r w:rsidR="00972521">
        <w:t>Therefore, it is our understanding PC5 should be prioritized over PC3 in order to complete the NR-U specification in time.</w:t>
      </w:r>
    </w:p>
    <w:p w14:paraId="529884C6" w14:textId="37B5FBE0" w:rsidR="00A87C6D" w:rsidRDefault="00972521" w:rsidP="00CE5587">
      <w:pPr>
        <w:pStyle w:val="Caption"/>
        <w:spacing w:after="120"/>
        <w:ind w:left="1418" w:hanging="1418"/>
        <w:rPr>
          <w:lang w:eastAsia="zh-CN"/>
        </w:rPr>
      </w:pPr>
      <w:bookmarkStart w:id="1" w:name="_Ref21017962"/>
      <w:r>
        <w:t xml:space="preserve">Observation </w:t>
      </w:r>
      <w:r>
        <w:fldChar w:fldCharType="begin"/>
      </w:r>
      <w:r>
        <w:instrText xml:space="preserve"> SEQ Observation \* ARABIC </w:instrText>
      </w:r>
      <w:r>
        <w:fldChar w:fldCharType="separate"/>
      </w:r>
      <w:r w:rsidR="00CE5587">
        <w:rPr>
          <w:noProof/>
        </w:rPr>
        <w:t>1</w:t>
      </w:r>
      <w:r>
        <w:fldChar w:fldCharType="end"/>
      </w:r>
      <w:r>
        <w:tab/>
        <w:t>PC5 would possible lead to faster deployment and lower cost compared to PC3 and should, therefore, be prioritized over PC3 in order to complete the NR-U specification in time.</w:t>
      </w:r>
      <w:bookmarkEnd w:id="1"/>
    </w:p>
    <w:p w14:paraId="0E21AFF5" w14:textId="2726F8DC" w:rsidR="007E2C26" w:rsidRDefault="006F25D8" w:rsidP="005115E6">
      <w:pPr>
        <w:spacing w:after="120"/>
      </w:pPr>
      <w:r>
        <w:rPr>
          <w:lang w:eastAsia="zh-CN"/>
        </w:rPr>
        <w:t>D</w:t>
      </w:r>
      <w:r w:rsidRPr="006F25D8">
        <w:rPr>
          <w:lang w:eastAsia="zh-CN"/>
        </w:rPr>
        <w:t>ue to the additional path losses</w:t>
      </w:r>
      <w:r w:rsidR="00CE5587">
        <w:rPr>
          <w:lang w:eastAsia="zh-CN"/>
        </w:rPr>
        <w:t xml:space="preserve"> </w:t>
      </w:r>
      <w:r w:rsidR="00CE5587" w:rsidRPr="00166E34">
        <w:t>in the 5</w:t>
      </w:r>
      <w:r w:rsidR="00CE5587">
        <w:t xml:space="preserve"> – 6 </w:t>
      </w:r>
      <w:r w:rsidR="00CE5587" w:rsidRPr="00166E34">
        <w:t>GHz</w:t>
      </w:r>
      <w:r w:rsidRPr="006F25D8">
        <w:rPr>
          <w:lang w:eastAsia="zh-CN"/>
        </w:rPr>
        <w:t xml:space="preserve"> compared to the 2-2.5GHz bands</w:t>
      </w:r>
      <w:r w:rsidR="00CE5587">
        <w:rPr>
          <w:lang w:eastAsia="zh-CN"/>
        </w:rPr>
        <w:t xml:space="preserve"> higher output power is</w:t>
      </w:r>
      <w:r w:rsidR="007E2C26">
        <w:rPr>
          <w:lang w:eastAsia="zh-CN"/>
        </w:rPr>
        <w:t xml:space="preserve"> essential for NR-U</w:t>
      </w:r>
      <w:r w:rsidR="00D23DF8">
        <w:rPr>
          <w:lang w:eastAsia="zh-CN"/>
        </w:rPr>
        <w:t xml:space="preserve"> and </w:t>
      </w:r>
      <w:r w:rsidR="00CE5587">
        <w:rPr>
          <w:lang w:eastAsia="zh-CN"/>
        </w:rPr>
        <w:t xml:space="preserve">at least PC3 </w:t>
      </w:r>
      <w:r w:rsidR="00D23DF8">
        <w:rPr>
          <w:lang w:eastAsia="zh-CN"/>
        </w:rPr>
        <w:t>should</w:t>
      </w:r>
      <w:r w:rsidR="008E0953">
        <w:rPr>
          <w:lang w:eastAsia="zh-CN"/>
        </w:rPr>
        <w:t xml:space="preserve"> also be included.</w:t>
      </w:r>
      <w:r w:rsidR="007E2C26">
        <w:rPr>
          <w:lang w:eastAsia="zh-CN"/>
        </w:rPr>
        <w:t xml:space="preserve"> </w:t>
      </w:r>
      <w:r w:rsidR="008E0953">
        <w:rPr>
          <w:lang w:eastAsia="zh-CN"/>
        </w:rPr>
        <w:t>H</w:t>
      </w:r>
      <w:r w:rsidR="007E2C26">
        <w:rPr>
          <w:lang w:eastAsia="zh-CN"/>
        </w:rPr>
        <w:t xml:space="preserve">owever, </w:t>
      </w:r>
      <w:r w:rsidR="00972521" w:rsidRPr="007E2C26">
        <w:rPr>
          <w:lang w:eastAsia="zh-CN"/>
        </w:rPr>
        <w:t>PC3 (23dBm) may possibl</w:t>
      </w:r>
      <w:r w:rsidR="00DB1001">
        <w:rPr>
          <w:lang w:eastAsia="zh-CN"/>
        </w:rPr>
        <w:t>y</w:t>
      </w:r>
      <w:r w:rsidR="00972521" w:rsidRPr="007E2C26">
        <w:rPr>
          <w:lang w:eastAsia="zh-CN"/>
        </w:rPr>
        <w:t xml:space="preserve"> </w:t>
      </w:r>
      <w:r w:rsidR="008354D1" w:rsidRPr="007E2C26">
        <w:rPr>
          <w:lang w:eastAsia="zh-CN"/>
        </w:rPr>
        <w:t>require</w:t>
      </w:r>
      <w:r w:rsidR="00972521" w:rsidRPr="007E2C26">
        <w:rPr>
          <w:lang w:eastAsia="zh-CN"/>
        </w:rPr>
        <w:t xml:space="preserve"> a careful design of the specification in order not to violate </w:t>
      </w:r>
      <w:r w:rsidR="00D42561" w:rsidRPr="007E2C26">
        <w:t>the EIRP regulatory requirements</w:t>
      </w:r>
      <w:r w:rsidR="008E0953">
        <w:t>. These requirements are yet not finalized for the 5925 – 7125 MHz bands</w:t>
      </w:r>
      <w:r w:rsidR="007E2C26" w:rsidRPr="007E2C26">
        <w:t>.</w:t>
      </w:r>
      <w:r w:rsidR="007E2C26">
        <w:t xml:space="preserve"> </w:t>
      </w:r>
      <w:r w:rsidR="00DC4BDF">
        <w:t xml:space="preserve">As a comparison </w:t>
      </w:r>
      <w:r w:rsidR="00371F56">
        <w:t>it is 23 dBm EIRP in 5150 – 5350 MHz and 30 dBm in 5470 – 5725 MHz band. For those frequencies an antenna directivity in the order of 3dB may be assumed for an “omni-directional” antenna.</w:t>
      </w:r>
    </w:p>
    <w:p w14:paraId="77FA08B6" w14:textId="68309008" w:rsidR="005115E6" w:rsidRPr="005115E6" w:rsidRDefault="00CE5587" w:rsidP="00CE5587">
      <w:pPr>
        <w:pStyle w:val="Caption"/>
        <w:rPr>
          <w:lang w:eastAsia="zh-CN"/>
        </w:rPr>
      </w:pPr>
      <w:bookmarkStart w:id="2" w:name="_Ref21018183"/>
      <w:r>
        <w:t xml:space="preserve">Proposal </w:t>
      </w:r>
      <w:r>
        <w:fldChar w:fldCharType="begin"/>
      </w:r>
      <w:r>
        <w:instrText xml:space="preserve"> SEQ Proposal \* ARABIC </w:instrText>
      </w:r>
      <w:r>
        <w:fldChar w:fldCharType="separate"/>
      </w:r>
      <w:r>
        <w:rPr>
          <w:noProof/>
        </w:rPr>
        <w:t>1</w:t>
      </w:r>
      <w:r>
        <w:fldChar w:fldCharType="end"/>
      </w:r>
      <w:r w:rsidR="005115E6">
        <w:tab/>
      </w:r>
      <w:r w:rsidR="005115E6">
        <w:rPr>
          <w:lang w:eastAsia="zh-CN"/>
        </w:rPr>
        <w:t>PC3 is also essential for NR-U and should be included.</w:t>
      </w:r>
      <w:bookmarkEnd w:id="2"/>
    </w:p>
    <w:p w14:paraId="5F9D7A0B" w14:textId="407BF496" w:rsidR="007E2C26" w:rsidRPr="007E2C26" w:rsidRDefault="007E2C26" w:rsidP="005115E6">
      <w:pPr>
        <w:spacing w:after="120"/>
      </w:pPr>
      <w:r>
        <w:t xml:space="preserve">Many high-end commercial </w:t>
      </w:r>
      <w:r w:rsidR="00DB1001" w:rsidRPr="00166E34">
        <w:t xml:space="preserve">Wi-Fi </w:t>
      </w:r>
      <w:r>
        <w:t>arrangements in these frequency ranges involve 2x2 UL MIMO. Re-use of the HW may be possible and, therefore, 2x2 UL MIMO should be investigated. Other power classes than PC3 and PC5 should also be investigated.</w:t>
      </w:r>
    </w:p>
    <w:p w14:paraId="4A8F01F6" w14:textId="6AB8986E" w:rsidR="00972521" w:rsidRDefault="007E2C26" w:rsidP="00CE5587">
      <w:pPr>
        <w:pStyle w:val="Caption"/>
        <w:spacing w:after="120"/>
        <w:ind w:left="1418" w:hanging="1418"/>
        <w:rPr>
          <w:lang w:eastAsia="zh-CN"/>
        </w:rPr>
      </w:pPr>
      <w:bookmarkStart w:id="3" w:name="_Ref21017979"/>
      <w:r>
        <w:t xml:space="preserve">Observation </w:t>
      </w:r>
      <w:r>
        <w:fldChar w:fldCharType="begin"/>
      </w:r>
      <w:r>
        <w:instrText xml:space="preserve"> SEQ Observation \* ARABIC </w:instrText>
      </w:r>
      <w:r>
        <w:fldChar w:fldCharType="separate"/>
      </w:r>
      <w:r w:rsidR="00CE5587">
        <w:rPr>
          <w:noProof/>
        </w:rPr>
        <w:t>2</w:t>
      </w:r>
      <w:r>
        <w:fldChar w:fldCharType="end"/>
      </w:r>
      <w:r>
        <w:tab/>
      </w:r>
      <w:r w:rsidR="001C6C9B" w:rsidRPr="00166E34">
        <w:t xml:space="preserve">Wi-Fi </w:t>
      </w:r>
      <w:r>
        <w:t>arrangements in these frequency ranges often involve 2x2 UL MIMO. Re-use of the HW may be possible and, therefore, 2x2 UL MIMO should be investigated.</w:t>
      </w:r>
      <w:bookmarkEnd w:id="3"/>
    </w:p>
    <w:p w14:paraId="7555335C" w14:textId="77777777" w:rsidR="00972521" w:rsidRDefault="00972521" w:rsidP="00A87C6D">
      <w:pPr>
        <w:rPr>
          <w:lang w:eastAsia="zh-CN"/>
        </w:rPr>
      </w:pP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643774CC" w:rsidR="00146D4C" w:rsidRDefault="00E06DE7" w:rsidP="009215DA">
      <w:pPr>
        <w:pStyle w:val="BodyText"/>
      </w:pPr>
      <w:r w:rsidRPr="00D43AD7">
        <w:t xml:space="preserve">In this contribution we have discussed </w:t>
      </w:r>
      <w:r w:rsidR="0009315C">
        <w:t xml:space="preserve">the </w:t>
      </w:r>
      <w:r w:rsidR="008354D1">
        <w:t>power class for NR-U</w:t>
      </w:r>
      <w:r w:rsidR="0088688C">
        <w:t>. The following observation</w:t>
      </w:r>
      <w:r w:rsidR="00102834">
        <w:t>s are made</w:t>
      </w:r>
      <w:r w:rsidR="0088688C">
        <w:t>:</w:t>
      </w:r>
    </w:p>
    <w:p w14:paraId="53DA4EA0" w14:textId="52C4DB24" w:rsidR="00102834" w:rsidRDefault="007E2C26" w:rsidP="00102834">
      <w:pPr>
        <w:pStyle w:val="BodyText"/>
        <w:ind w:left="1418" w:hanging="1418"/>
        <w:rPr>
          <w:b/>
          <w:bCs/>
        </w:rPr>
      </w:pPr>
      <w:r w:rsidRPr="005115E6">
        <w:rPr>
          <w:b/>
          <w:bCs/>
        </w:rPr>
        <w:fldChar w:fldCharType="begin"/>
      </w:r>
      <w:r w:rsidRPr="005115E6">
        <w:rPr>
          <w:b/>
          <w:bCs/>
        </w:rPr>
        <w:instrText xml:space="preserve"> REF _Ref21017962 \h </w:instrText>
      </w:r>
      <w:r w:rsidR="005115E6" w:rsidRPr="005115E6">
        <w:rPr>
          <w:b/>
          <w:bCs/>
        </w:rPr>
        <w:instrText xml:space="preserve"> \* MERGEFORMAT </w:instrText>
      </w:r>
      <w:r w:rsidRPr="005115E6">
        <w:rPr>
          <w:b/>
          <w:bCs/>
        </w:rPr>
      </w:r>
      <w:r w:rsidRPr="005115E6">
        <w:rPr>
          <w:b/>
          <w:bCs/>
        </w:rPr>
        <w:fldChar w:fldCharType="separate"/>
      </w:r>
      <w:r w:rsidR="00CE5587" w:rsidRPr="00CE5587">
        <w:rPr>
          <w:b/>
        </w:rPr>
        <w:t xml:space="preserve">Observation </w:t>
      </w:r>
      <w:r w:rsidR="00CE5587" w:rsidRPr="00CE5587">
        <w:rPr>
          <w:b/>
          <w:noProof/>
        </w:rPr>
        <w:t>1</w:t>
      </w:r>
      <w:r w:rsidR="00CE5587" w:rsidRPr="00CE5587">
        <w:rPr>
          <w:b/>
        </w:rPr>
        <w:tab/>
        <w:t>PC5 would possible lead to faster deployment and lower cost compared to PC3 and should, therefore, be prioritized over PC3 in order to complete the NR-U specification in time.</w:t>
      </w:r>
      <w:r w:rsidRPr="005115E6">
        <w:rPr>
          <w:b/>
          <w:bCs/>
        </w:rPr>
        <w:fldChar w:fldCharType="end"/>
      </w:r>
    </w:p>
    <w:p w14:paraId="2C567708" w14:textId="7B5B1F00" w:rsidR="007E2C26" w:rsidRDefault="007E2C26" w:rsidP="00102834">
      <w:pPr>
        <w:pStyle w:val="BodyText"/>
        <w:ind w:left="1418" w:hanging="1418"/>
        <w:rPr>
          <w:b/>
          <w:bCs/>
        </w:rPr>
      </w:pPr>
      <w:r w:rsidRPr="005115E6">
        <w:rPr>
          <w:b/>
          <w:bCs/>
        </w:rPr>
        <w:fldChar w:fldCharType="begin"/>
      </w:r>
      <w:r w:rsidRPr="005115E6">
        <w:rPr>
          <w:b/>
          <w:bCs/>
        </w:rPr>
        <w:instrText xml:space="preserve"> REF _Ref21017979 \h </w:instrText>
      </w:r>
      <w:r w:rsidR="005115E6" w:rsidRPr="005115E6">
        <w:rPr>
          <w:b/>
          <w:bCs/>
        </w:rPr>
        <w:instrText xml:space="preserve"> \* MERGEFORMAT </w:instrText>
      </w:r>
      <w:r w:rsidRPr="005115E6">
        <w:rPr>
          <w:b/>
          <w:bCs/>
        </w:rPr>
      </w:r>
      <w:r w:rsidRPr="005115E6">
        <w:rPr>
          <w:b/>
          <w:bCs/>
        </w:rPr>
        <w:fldChar w:fldCharType="separate"/>
      </w:r>
      <w:r w:rsidR="00CE5587" w:rsidRPr="00CE5587">
        <w:rPr>
          <w:b/>
        </w:rPr>
        <w:t xml:space="preserve">Observation </w:t>
      </w:r>
      <w:r w:rsidR="00CE5587" w:rsidRPr="00CE5587">
        <w:rPr>
          <w:b/>
          <w:noProof/>
        </w:rPr>
        <w:t>2</w:t>
      </w:r>
      <w:r w:rsidR="00CE5587" w:rsidRPr="00CE5587">
        <w:rPr>
          <w:b/>
        </w:rPr>
        <w:tab/>
        <w:t>Wi-Fi arrangements in these frequency ranges often involve 2x2 UL MIMO. Re-use of the HW may be possible and, therefore, 2x2 UL MIMO should be investigated.</w:t>
      </w:r>
      <w:r w:rsidRPr="005115E6">
        <w:rPr>
          <w:b/>
          <w:bCs/>
        </w:rPr>
        <w:fldChar w:fldCharType="end"/>
      </w:r>
    </w:p>
    <w:p w14:paraId="1F15E92F" w14:textId="0AA68F30" w:rsidR="00CE5587" w:rsidRPr="005115E6" w:rsidRDefault="00CE5587" w:rsidP="00CE5587">
      <w:pPr>
        <w:pStyle w:val="BodyText"/>
        <w:ind w:left="1418" w:hanging="1418"/>
        <w:rPr>
          <w:b/>
          <w:bCs/>
        </w:rPr>
      </w:pPr>
      <w:r w:rsidRPr="005115E6">
        <w:rPr>
          <w:b/>
          <w:bCs/>
        </w:rPr>
        <w:fldChar w:fldCharType="begin"/>
      </w:r>
      <w:r w:rsidRPr="005115E6">
        <w:rPr>
          <w:b/>
          <w:bCs/>
        </w:rPr>
        <w:instrText xml:space="preserve"> REF _Ref21018183 \h  \* MERGEFORMAT </w:instrText>
      </w:r>
      <w:r w:rsidRPr="005115E6">
        <w:rPr>
          <w:b/>
          <w:bCs/>
        </w:rPr>
      </w:r>
      <w:r w:rsidRPr="005115E6">
        <w:rPr>
          <w:b/>
          <w:bCs/>
        </w:rPr>
        <w:fldChar w:fldCharType="separate"/>
      </w:r>
      <w:r w:rsidRPr="00CE5587">
        <w:rPr>
          <w:b/>
        </w:rPr>
        <w:t xml:space="preserve">Proposal </w:t>
      </w:r>
      <w:r w:rsidRPr="00CE5587">
        <w:rPr>
          <w:b/>
          <w:noProof/>
        </w:rPr>
        <w:t>1</w:t>
      </w:r>
      <w:r w:rsidRPr="00CE5587">
        <w:rPr>
          <w:b/>
        </w:rPr>
        <w:tab/>
      </w:r>
      <w:r w:rsidRPr="00CE5587">
        <w:rPr>
          <w:b/>
          <w:lang w:eastAsia="zh-CN"/>
        </w:rPr>
        <w:t>PC3 is also essential for NR-U and should be included.</w:t>
      </w:r>
      <w:r w:rsidRPr="005115E6">
        <w:rPr>
          <w:b/>
          <w:bCs/>
        </w:rPr>
        <w:fldChar w:fldCharType="end"/>
      </w:r>
    </w:p>
    <w:p w14:paraId="1E9040E2" w14:textId="77777777" w:rsidR="00CE5587" w:rsidRDefault="00CE5587" w:rsidP="00102834">
      <w:pPr>
        <w:pStyle w:val="BodyText"/>
        <w:ind w:left="1418" w:hanging="1418"/>
        <w:rPr>
          <w:b/>
          <w:bCs/>
        </w:rPr>
      </w:pP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11EF10B2" w:rsidR="00A308A5" w:rsidRDefault="00386F81" w:rsidP="00610D13">
      <w:pPr>
        <w:widowControl w:val="0"/>
        <w:numPr>
          <w:ilvl w:val="0"/>
          <w:numId w:val="29"/>
        </w:numPr>
        <w:tabs>
          <w:tab w:val="clear" w:pos="420"/>
          <w:tab w:val="left" w:pos="1701"/>
        </w:tabs>
      </w:pPr>
      <w:bookmarkStart w:id="4" w:name="_Ref4588121"/>
      <w:bookmarkStart w:id="5" w:name="_Ref536518839"/>
      <w:bookmarkStart w:id="6" w:name="_Ref528673925"/>
      <w:bookmarkStart w:id="7" w:name="_Ref525739026"/>
      <w:bookmarkStart w:id="8" w:name="_Ref513646437"/>
      <w:bookmarkStart w:id="9" w:name="_Ref508875069"/>
      <w:bookmarkStart w:id="10" w:name="_Ref508874720"/>
      <w:bookmarkStart w:id="11" w:name="_Ref6492287"/>
      <w:bookmarkStart w:id="12" w:name="_Ref484009661"/>
      <w:bookmarkStart w:id="13" w:name="_Ref447703865"/>
      <w:bookmarkStart w:id="14" w:name="_Ref455046197"/>
      <w:bookmarkStart w:id="15" w:name="_Ref473734040"/>
      <w:bookmarkStart w:id="16" w:name="_Ref481653652"/>
      <w:bookmarkStart w:id="17" w:name="_Ref447634836"/>
      <w:bookmarkStart w:id="18" w:name="_Ref447633816"/>
      <w:r w:rsidRPr="00386F81">
        <w:t>R4-1910533</w:t>
      </w:r>
      <w:r w:rsidR="00A308A5">
        <w:t xml:space="preserve">, </w:t>
      </w:r>
      <w:r w:rsidR="00C42FFA">
        <w:tab/>
      </w:r>
      <w:r w:rsidR="00A308A5">
        <w:t>“</w:t>
      </w:r>
      <w:r w:rsidRPr="00386F81">
        <w:t>Meeting minutes for NR-U</w:t>
      </w:r>
      <w:r w:rsidR="00A308A5">
        <w:t xml:space="preserve">,” </w:t>
      </w:r>
      <w:r w:rsidRPr="00386F81">
        <w:rPr>
          <w:i/>
        </w:rPr>
        <w:t>Qualcomm Incorporated</w:t>
      </w:r>
      <w:bookmarkEnd w:id="4"/>
    </w:p>
    <w:p w14:paraId="5262D6DF" w14:textId="51232CF9" w:rsidR="00585A48" w:rsidRPr="008B5D18" w:rsidRDefault="00166E34" w:rsidP="00610D13">
      <w:pPr>
        <w:pStyle w:val="ListParagraph"/>
        <w:numPr>
          <w:ilvl w:val="0"/>
          <w:numId w:val="29"/>
        </w:numPr>
        <w:tabs>
          <w:tab w:val="clear" w:pos="420"/>
          <w:tab w:val="left" w:pos="1701"/>
        </w:tabs>
        <w:rPr>
          <w:rFonts w:eastAsia="SimSun"/>
        </w:rPr>
      </w:pPr>
      <w:bookmarkStart w:id="19" w:name="_Ref21010631"/>
      <w:r w:rsidRPr="00166E34">
        <w:rPr>
          <w:rFonts w:eastAsia="SimSun"/>
        </w:rPr>
        <w:t>R4-1909205</w:t>
      </w:r>
      <w:r>
        <w:rPr>
          <w:rFonts w:eastAsia="SimSun"/>
        </w:rPr>
        <w:t>,</w:t>
      </w:r>
      <w:r>
        <w:rPr>
          <w:rFonts w:eastAsia="SimSun"/>
        </w:rPr>
        <w:tab/>
        <w:t>“</w:t>
      </w:r>
      <w:r w:rsidR="008B5D18" w:rsidRPr="008B5D18">
        <w:rPr>
          <w:rFonts w:eastAsia="SimSun"/>
        </w:rPr>
        <w:t>NR-U UE power class</w:t>
      </w:r>
      <w:r w:rsidR="008B5D18">
        <w:rPr>
          <w:rFonts w:eastAsia="SimSun"/>
        </w:rPr>
        <w:t xml:space="preserve">”, </w:t>
      </w:r>
      <w:r w:rsidR="008B5D18" w:rsidRPr="008B5D18">
        <w:rPr>
          <w:rFonts w:eastAsia="SimSun"/>
          <w:i/>
        </w:rPr>
        <w:t xml:space="preserve">Huawei, </w:t>
      </w:r>
      <w:proofErr w:type="spellStart"/>
      <w:r w:rsidR="008B5D18" w:rsidRPr="008B5D18">
        <w:rPr>
          <w:rFonts w:eastAsia="SimSun"/>
          <w:i/>
        </w:rPr>
        <w:t>HiSilicon</w:t>
      </w:r>
      <w:bookmarkEnd w:id="19"/>
      <w:proofErr w:type="spellEnd"/>
    </w:p>
    <w:p w14:paraId="4D8134D5" w14:textId="5D7662A8" w:rsidR="008B5D18" w:rsidRPr="008B5D18" w:rsidRDefault="008B5D18" w:rsidP="00610D13">
      <w:pPr>
        <w:pStyle w:val="ListParagraph"/>
        <w:numPr>
          <w:ilvl w:val="0"/>
          <w:numId w:val="29"/>
        </w:numPr>
        <w:tabs>
          <w:tab w:val="clear" w:pos="420"/>
          <w:tab w:val="left" w:pos="1701"/>
        </w:tabs>
        <w:rPr>
          <w:rFonts w:eastAsia="SimSun"/>
        </w:rPr>
      </w:pPr>
      <w:bookmarkStart w:id="20" w:name="_Ref21010633"/>
      <w:r w:rsidRPr="008B5D18">
        <w:rPr>
          <w:rFonts w:eastAsia="SimSun"/>
        </w:rPr>
        <w:t>R4-1908251</w:t>
      </w:r>
      <w:r>
        <w:rPr>
          <w:rFonts w:eastAsia="SimSun"/>
        </w:rPr>
        <w:t>,</w:t>
      </w:r>
      <w:r>
        <w:rPr>
          <w:rFonts w:eastAsia="SimSun"/>
        </w:rPr>
        <w:tab/>
        <w:t>“</w:t>
      </w:r>
      <w:r w:rsidRPr="008B5D18">
        <w:rPr>
          <w:rFonts w:eastAsia="SimSun"/>
        </w:rPr>
        <w:t>NR-U power class and ACLR requirement</w:t>
      </w:r>
      <w:r>
        <w:rPr>
          <w:rFonts w:eastAsia="SimSun"/>
        </w:rPr>
        <w:t xml:space="preserve">”, </w:t>
      </w:r>
      <w:r w:rsidRPr="008B5D18">
        <w:rPr>
          <w:rFonts w:eastAsia="SimSun"/>
          <w:i/>
        </w:rPr>
        <w:t>Intel Corporation</w:t>
      </w:r>
      <w:bookmarkEnd w:id="20"/>
    </w:p>
    <w:p w14:paraId="21B3B554" w14:textId="3530635A" w:rsidR="008B5D18" w:rsidRPr="008B5D18" w:rsidRDefault="008B5D18" w:rsidP="00610D13">
      <w:pPr>
        <w:pStyle w:val="ListParagraph"/>
        <w:numPr>
          <w:ilvl w:val="0"/>
          <w:numId w:val="29"/>
        </w:numPr>
        <w:tabs>
          <w:tab w:val="clear" w:pos="420"/>
          <w:tab w:val="left" w:pos="1701"/>
        </w:tabs>
        <w:rPr>
          <w:rFonts w:eastAsia="SimSun"/>
        </w:rPr>
      </w:pPr>
      <w:bookmarkStart w:id="21" w:name="_Ref21010635"/>
      <w:r w:rsidRPr="008B5D18">
        <w:rPr>
          <w:rFonts w:eastAsia="SimSun"/>
        </w:rPr>
        <w:t>R4-1908844</w:t>
      </w:r>
      <w:r>
        <w:rPr>
          <w:rFonts w:eastAsia="SimSun"/>
        </w:rPr>
        <w:t>,</w:t>
      </w:r>
      <w:r>
        <w:rPr>
          <w:rFonts w:eastAsia="SimSun"/>
        </w:rPr>
        <w:tab/>
        <w:t>“</w:t>
      </w:r>
      <w:r w:rsidRPr="008B5D18">
        <w:rPr>
          <w:rFonts w:eastAsia="SimSun"/>
        </w:rPr>
        <w:t>[NR-U] On NR-U UE Power Class and MPR Evaluation</w:t>
      </w:r>
      <w:r>
        <w:rPr>
          <w:rFonts w:eastAsia="SimSun"/>
        </w:rPr>
        <w:t xml:space="preserve">”, </w:t>
      </w:r>
      <w:r w:rsidRPr="008B5D18">
        <w:rPr>
          <w:rFonts w:eastAsia="SimSun"/>
          <w:i/>
        </w:rPr>
        <w:t>Skyworks Solutions, Inc.</w:t>
      </w:r>
      <w:bookmarkEnd w:id="21"/>
    </w:p>
    <w:p w14:paraId="1C603230" w14:textId="59E156C4" w:rsidR="008B5D18" w:rsidRPr="008B5D18" w:rsidRDefault="008B5D18" w:rsidP="00610D13">
      <w:pPr>
        <w:pStyle w:val="ListParagraph"/>
        <w:numPr>
          <w:ilvl w:val="0"/>
          <w:numId w:val="29"/>
        </w:numPr>
        <w:tabs>
          <w:tab w:val="clear" w:pos="420"/>
          <w:tab w:val="left" w:pos="1701"/>
        </w:tabs>
        <w:rPr>
          <w:rFonts w:eastAsia="SimSun"/>
        </w:rPr>
      </w:pPr>
      <w:bookmarkStart w:id="22" w:name="_Ref21010637"/>
      <w:r w:rsidRPr="008B5D18">
        <w:rPr>
          <w:rFonts w:eastAsia="SimSun"/>
        </w:rPr>
        <w:t>R4-1907117</w:t>
      </w:r>
      <w:r>
        <w:rPr>
          <w:rFonts w:eastAsia="SimSun"/>
        </w:rPr>
        <w:t>,</w:t>
      </w:r>
      <w:r>
        <w:rPr>
          <w:rFonts w:eastAsia="SimSun"/>
        </w:rPr>
        <w:tab/>
        <w:t>“</w:t>
      </w:r>
      <w:r w:rsidRPr="008B5D18">
        <w:rPr>
          <w:rFonts w:eastAsia="SimSun"/>
        </w:rPr>
        <w:t>NR-U UE power class and PA calibration</w:t>
      </w:r>
      <w:r>
        <w:rPr>
          <w:rFonts w:eastAsia="SimSun"/>
        </w:rPr>
        <w:t xml:space="preserve">”, </w:t>
      </w:r>
      <w:r w:rsidRPr="008B5D18">
        <w:rPr>
          <w:rFonts w:eastAsia="SimSun"/>
          <w:i/>
        </w:rPr>
        <w:t>Qualcomm Incorporated</w:t>
      </w:r>
      <w:bookmarkEnd w:id="22"/>
    </w:p>
    <w:p w14:paraId="34CA9504" w14:textId="70ADDB12" w:rsidR="008B5D18" w:rsidRPr="00585A48" w:rsidRDefault="008B5D18" w:rsidP="00610D13">
      <w:pPr>
        <w:pStyle w:val="ListParagraph"/>
        <w:numPr>
          <w:ilvl w:val="0"/>
          <w:numId w:val="29"/>
        </w:numPr>
        <w:tabs>
          <w:tab w:val="clear" w:pos="420"/>
          <w:tab w:val="left" w:pos="1701"/>
        </w:tabs>
        <w:rPr>
          <w:rFonts w:eastAsia="SimSun"/>
        </w:rPr>
      </w:pPr>
      <w:bookmarkStart w:id="23" w:name="_Ref21010638"/>
      <w:r w:rsidRPr="008B5D18">
        <w:rPr>
          <w:rFonts w:eastAsia="SimSun"/>
        </w:rPr>
        <w:t>R4-1908717</w:t>
      </w:r>
      <w:r>
        <w:rPr>
          <w:rFonts w:eastAsia="SimSun"/>
        </w:rPr>
        <w:t>,</w:t>
      </w:r>
      <w:r>
        <w:rPr>
          <w:rFonts w:eastAsia="SimSun"/>
        </w:rPr>
        <w:tab/>
        <w:t>“</w:t>
      </w:r>
      <w:r w:rsidRPr="008B5D18">
        <w:rPr>
          <w:rFonts w:eastAsia="SimSun"/>
        </w:rPr>
        <w:t>UE transmitter requirements for 5 GHz NR-U</w:t>
      </w:r>
      <w:r>
        <w:rPr>
          <w:rFonts w:eastAsia="SimSun"/>
        </w:rPr>
        <w:t xml:space="preserve">”, </w:t>
      </w:r>
      <w:r w:rsidRPr="008B5D18">
        <w:rPr>
          <w:rFonts w:eastAsia="SimSun"/>
          <w:i/>
        </w:rPr>
        <w:t>Ericsson</w:t>
      </w:r>
      <w:bookmarkEnd w:id="23"/>
    </w:p>
    <w:p w14:paraId="7842ED49" w14:textId="77777777" w:rsidR="00CF23EA" w:rsidRDefault="00CF23EA" w:rsidP="00CF23EA">
      <w:pPr>
        <w:pStyle w:val="references"/>
        <w:numPr>
          <w:ilvl w:val="0"/>
          <w:numId w:val="0"/>
        </w:numPr>
        <w:tabs>
          <w:tab w:val="left" w:pos="1560"/>
        </w:tabs>
        <w:ind w:left="360"/>
      </w:pPr>
    </w:p>
    <w:bookmarkEnd w:id="5"/>
    <w:bookmarkEnd w:id="6"/>
    <w:bookmarkEnd w:id="7"/>
    <w:bookmarkEnd w:id="8"/>
    <w:bookmarkEnd w:id="9"/>
    <w:bookmarkEnd w:id="10"/>
    <w:bookmarkEnd w:id="11"/>
    <w:p w14:paraId="3E820DCA" w14:textId="1E639E3B" w:rsidR="00D604D3" w:rsidRPr="00D43AD7" w:rsidRDefault="00D604D3" w:rsidP="00C23047">
      <w:pPr>
        <w:pStyle w:val="references"/>
        <w:numPr>
          <w:ilvl w:val="0"/>
          <w:numId w:val="0"/>
        </w:numPr>
        <w:tabs>
          <w:tab w:val="left" w:pos="1560"/>
        </w:tabs>
        <w:ind w:left="360"/>
      </w:pPr>
    </w:p>
    <w:bookmarkEnd w:id="12"/>
    <w:bookmarkEnd w:id="13"/>
    <w:bookmarkEnd w:id="14"/>
    <w:bookmarkEnd w:id="15"/>
    <w:bookmarkEnd w:id="16"/>
    <w:bookmarkEnd w:id="17"/>
    <w:bookmarkEnd w:id="18"/>
    <w:p w14:paraId="4AD5C563" w14:textId="4171A87A" w:rsidR="00A17EEE" w:rsidRPr="00D43AD7" w:rsidRDefault="00A17EEE" w:rsidP="00D00F4B">
      <w:pPr>
        <w:pStyle w:val="references"/>
        <w:numPr>
          <w:ilvl w:val="0"/>
          <w:numId w:val="0"/>
        </w:numPr>
        <w:tabs>
          <w:tab w:val="left" w:pos="1560"/>
        </w:tabs>
      </w:pPr>
    </w:p>
    <w:p w14:paraId="06023CC3" w14:textId="0908BDC4" w:rsidR="00D120CA" w:rsidRPr="00D43AD7" w:rsidRDefault="00D120CA" w:rsidP="00F257DD">
      <w:pPr>
        <w:pStyle w:val="references"/>
        <w:numPr>
          <w:ilvl w:val="0"/>
          <w:numId w:val="0"/>
        </w:numPr>
        <w:tabs>
          <w:tab w:val="left" w:pos="1560"/>
        </w:tabs>
      </w:pPr>
    </w:p>
    <w:p w14:paraId="0EE687EB" w14:textId="77777777" w:rsidR="00D37087" w:rsidRPr="00D43AD7" w:rsidRDefault="00D37087">
      <w:pPr>
        <w:pStyle w:val="references"/>
        <w:numPr>
          <w:ilvl w:val="0"/>
          <w:numId w:val="0"/>
        </w:numPr>
        <w:tabs>
          <w:tab w:val="left" w:pos="1560"/>
        </w:tabs>
      </w:pPr>
    </w:p>
    <w:p w14:paraId="05433356" w14:textId="77777777" w:rsidR="00D926A7" w:rsidRPr="00D43AD7" w:rsidRDefault="00D926A7">
      <w:pPr>
        <w:pStyle w:val="references"/>
        <w:numPr>
          <w:ilvl w:val="0"/>
          <w:numId w:val="0"/>
        </w:numPr>
        <w:tabs>
          <w:tab w:val="left" w:pos="1560"/>
        </w:tabs>
      </w:pPr>
    </w:p>
    <w:sectPr w:rsidR="00D926A7" w:rsidRPr="00D43AD7"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39BA4" w14:textId="77777777" w:rsidR="00913DDA" w:rsidRDefault="00913DDA">
      <w:r>
        <w:separator/>
      </w:r>
    </w:p>
  </w:endnote>
  <w:endnote w:type="continuationSeparator" w:id="0">
    <w:p w14:paraId="357A88F2" w14:textId="77777777" w:rsidR="00913DDA" w:rsidRDefault="0091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FF4C9" w14:textId="77777777" w:rsidR="00913DDA" w:rsidRDefault="00913DDA">
      <w:r>
        <w:separator/>
      </w:r>
    </w:p>
  </w:footnote>
  <w:footnote w:type="continuationSeparator" w:id="0">
    <w:p w14:paraId="0AE85460" w14:textId="77777777" w:rsidR="00913DDA" w:rsidRDefault="00913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C2B208B"/>
    <w:multiLevelType w:val="hybridMultilevel"/>
    <w:tmpl w:val="A0BA9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9"/>
  </w:num>
  <w:num w:numId="5">
    <w:abstractNumId w:val="3"/>
  </w:num>
  <w:num w:numId="6">
    <w:abstractNumId w:val="15"/>
  </w:num>
  <w:num w:numId="7">
    <w:abstractNumId w:val="16"/>
  </w:num>
  <w:num w:numId="8">
    <w:abstractNumId w:val="1"/>
  </w:num>
  <w:num w:numId="9">
    <w:abstractNumId w:val="12"/>
  </w:num>
  <w:num w:numId="10">
    <w:abstractNumId w:val="13"/>
  </w:num>
  <w:num w:numId="11">
    <w:abstractNumId w:val="14"/>
  </w:num>
  <w:num w:numId="12">
    <w:abstractNumId w:val="4"/>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7"/>
  </w:num>
  <w:num w:numId="21">
    <w:abstractNumId w:val="1"/>
  </w:num>
  <w:num w:numId="22">
    <w:abstractNumId w:val="1"/>
  </w:num>
  <w:num w:numId="23">
    <w:abstractNumId w:val="2"/>
  </w:num>
  <w:num w:numId="24">
    <w:abstractNumId w:val="1"/>
  </w:num>
  <w:num w:numId="25">
    <w:abstractNumId w:val="15"/>
  </w:num>
  <w:num w:numId="26">
    <w:abstractNumId w:val="15"/>
  </w:num>
  <w:num w:numId="27">
    <w:abstractNumId w:val="15"/>
  </w:num>
  <w:num w:numId="28">
    <w:abstractNumId w:val="1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0"/>
  </w:num>
  <w:num w:numId="33">
    <w:abstractNumId w:val="5"/>
  </w:num>
  <w:num w:numId="3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114"/>
    <w:rsid w:val="000862A1"/>
    <w:rsid w:val="0008633B"/>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0D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3F3"/>
    <w:rsid w:val="001655CE"/>
    <w:rsid w:val="00165932"/>
    <w:rsid w:val="00165DE6"/>
    <w:rsid w:val="00165ED6"/>
    <w:rsid w:val="00166E34"/>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6C6"/>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C9B"/>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6C8F"/>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1CDF"/>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39A8"/>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53A1"/>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4D9F"/>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42D"/>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14"/>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6"/>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6F81"/>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3C15"/>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4CE9"/>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BC8"/>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A9"/>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5E6"/>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417"/>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1C"/>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1BC"/>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034"/>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35D"/>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8A"/>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25D8"/>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41A"/>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3D14"/>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1E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3F2"/>
    <w:rsid w:val="007E155F"/>
    <w:rsid w:val="007E167F"/>
    <w:rsid w:val="007E27D1"/>
    <w:rsid w:val="007E2A01"/>
    <w:rsid w:val="007E2B0A"/>
    <w:rsid w:val="007E2C26"/>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4D1"/>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18"/>
    <w:rsid w:val="008B5D84"/>
    <w:rsid w:val="008B6809"/>
    <w:rsid w:val="008B6AB3"/>
    <w:rsid w:val="008B761D"/>
    <w:rsid w:val="008B7F95"/>
    <w:rsid w:val="008C0112"/>
    <w:rsid w:val="008C0713"/>
    <w:rsid w:val="008C0757"/>
    <w:rsid w:val="008C0EA3"/>
    <w:rsid w:val="008C1D06"/>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953"/>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3DDA"/>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21"/>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849"/>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B47"/>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568"/>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87C6D"/>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1F4D"/>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404"/>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433C"/>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866"/>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13D"/>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A4"/>
    <w:rsid w:val="00CC26BA"/>
    <w:rsid w:val="00CC3460"/>
    <w:rsid w:val="00CC3522"/>
    <w:rsid w:val="00CC39BC"/>
    <w:rsid w:val="00CC3AC8"/>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587"/>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DF8"/>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B55"/>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2561"/>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001"/>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2E45"/>
    <w:rsid w:val="00DC343D"/>
    <w:rsid w:val="00DC3C51"/>
    <w:rsid w:val="00DC3C6E"/>
    <w:rsid w:val="00DC3D4A"/>
    <w:rsid w:val="00DC4BDF"/>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69E"/>
    <w:rsid w:val="00E309AA"/>
    <w:rsid w:val="00E30FA0"/>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B9C"/>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6F67"/>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0"/>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0CB4"/>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362D9-B7D3-436B-A015-8AA694DC1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2019-10-04T16:59:00Z</dcterms:created>
  <dcterms:modified xsi:type="dcterms:W3CDTF">2019-10-04T16:59:00Z</dcterms:modified>
</cp:coreProperties>
</file>